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EC74" w14:textId="77777777" w:rsidR="00491910" w:rsidRDefault="00491910" w:rsidP="0028077E">
      <w:pPr>
        <w:pStyle w:val="Default"/>
        <w:spacing w:line="360" w:lineRule="auto"/>
        <w:rPr>
          <w:rFonts w:asciiTheme="minorHAnsi" w:hAnsiTheme="minorHAnsi" w:cstheme="minorHAnsi"/>
          <w:b/>
          <w:bCs/>
          <w:color w:val="00B050"/>
          <w:sz w:val="28"/>
          <w:szCs w:val="28"/>
        </w:rPr>
      </w:pPr>
    </w:p>
    <w:p w14:paraId="20A3EC75" w14:textId="77777777" w:rsidR="0028077E" w:rsidRDefault="0028077E" w:rsidP="0028077E">
      <w:pPr>
        <w:pStyle w:val="Default"/>
        <w:spacing w:line="360" w:lineRule="auto"/>
        <w:rPr>
          <w:rFonts w:asciiTheme="minorHAnsi" w:hAnsiTheme="minorHAnsi" w:cstheme="minorHAnsi"/>
          <w:b/>
          <w:bCs/>
          <w:color w:val="00B050"/>
          <w:sz w:val="28"/>
          <w:szCs w:val="28"/>
        </w:rPr>
      </w:pPr>
      <w:r w:rsidRPr="0028077E">
        <w:rPr>
          <w:rFonts w:asciiTheme="minorHAnsi" w:hAnsiTheme="minorHAnsi" w:cstheme="minorHAnsi"/>
          <w:b/>
          <w:bCs/>
          <w:color w:val="00B050"/>
          <w:sz w:val="28"/>
          <w:szCs w:val="28"/>
        </w:rPr>
        <w:t xml:space="preserve">VISIE </w:t>
      </w:r>
      <w:proofErr w:type="spellStart"/>
      <w:r w:rsidRPr="0028077E">
        <w:rPr>
          <w:rFonts w:asciiTheme="minorHAnsi" w:hAnsiTheme="minorHAnsi" w:cstheme="minorHAnsi"/>
          <w:b/>
          <w:bCs/>
          <w:color w:val="00B050"/>
          <w:sz w:val="28"/>
          <w:szCs w:val="28"/>
        </w:rPr>
        <w:t>Speel-TIJD</w:t>
      </w:r>
      <w:proofErr w:type="spellEnd"/>
      <w:r w:rsidRPr="0028077E">
        <w:rPr>
          <w:rFonts w:asciiTheme="minorHAnsi" w:hAnsiTheme="minorHAnsi" w:cstheme="minorHAnsi"/>
          <w:b/>
          <w:bCs/>
          <w:color w:val="00B050"/>
          <w:sz w:val="28"/>
          <w:szCs w:val="28"/>
        </w:rPr>
        <w:t xml:space="preserve"> </w:t>
      </w:r>
    </w:p>
    <w:p w14:paraId="20A3EC76" w14:textId="77777777" w:rsidR="0028077E" w:rsidRPr="0028077E" w:rsidRDefault="0028077E" w:rsidP="0028077E">
      <w:pPr>
        <w:pStyle w:val="Default"/>
        <w:spacing w:line="360" w:lineRule="auto"/>
        <w:rPr>
          <w:rFonts w:asciiTheme="minorHAnsi" w:hAnsiTheme="minorHAnsi" w:cstheme="minorHAnsi"/>
          <w:color w:val="00B050"/>
          <w:sz w:val="28"/>
          <w:szCs w:val="28"/>
        </w:rPr>
      </w:pPr>
    </w:p>
    <w:p w14:paraId="20A3EC77" w14:textId="77777777" w:rsidR="0028077E" w:rsidRPr="0028077E" w:rsidRDefault="0028077E" w:rsidP="0028077E">
      <w:pPr>
        <w:pStyle w:val="Default"/>
        <w:spacing w:line="360" w:lineRule="auto"/>
        <w:rPr>
          <w:rFonts w:asciiTheme="minorHAnsi" w:hAnsiTheme="minorHAnsi" w:cstheme="minorHAnsi"/>
          <w:szCs w:val="28"/>
        </w:rPr>
      </w:pPr>
      <w:r w:rsidRPr="0028077E">
        <w:rPr>
          <w:rFonts w:asciiTheme="minorHAnsi" w:hAnsiTheme="minorHAnsi" w:cstheme="minorHAnsi"/>
          <w:szCs w:val="28"/>
        </w:rPr>
        <w:t xml:space="preserve">De kinderen brengen op school ongeveer een kwart van hun tijd door in de vorm van </w:t>
      </w:r>
      <w:proofErr w:type="spellStart"/>
      <w:r w:rsidRPr="0028077E">
        <w:rPr>
          <w:rFonts w:asciiTheme="minorHAnsi" w:hAnsiTheme="minorHAnsi" w:cstheme="minorHAnsi"/>
          <w:szCs w:val="28"/>
        </w:rPr>
        <w:t>speel-TIJD</w:t>
      </w:r>
      <w:proofErr w:type="spellEnd"/>
      <w:r w:rsidRPr="0028077E">
        <w:rPr>
          <w:rFonts w:asciiTheme="minorHAnsi" w:hAnsiTheme="minorHAnsi" w:cstheme="minorHAnsi"/>
          <w:szCs w:val="28"/>
        </w:rPr>
        <w:t xml:space="preserve">. Daarenboven onderschrijft de visie van de school het belang van de totale ontwikkeling van het kind, waarvan spelen een wezenlijk onderdeel is. Voldoende redenen om voor de speeltijd een kwalitatief </w:t>
      </w:r>
      <w:r w:rsidRPr="0028077E">
        <w:rPr>
          <w:rFonts w:asciiTheme="minorHAnsi" w:hAnsiTheme="minorHAnsi" w:cstheme="minorHAnsi"/>
          <w:b/>
          <w:bCs/>
          <w:color w:val="00B050"/>
          <w:szCs w:val="28"/>
        </w:rPr>
        <w:t xml:space="preserve">AANBOD </w:t>
      </w:r>
      <w:r w:rsidRPr="0028077E">
        <w:rPr>
          <w:rFonts w:asciiTheme="minorHAnsi" w:hAnsiTheme="minorHAnsi" w:cstheme="minorHAnsi"/>
          <w:szCs w:val="28"/>
        </w:rPr>
        <w:t xml:space="preserve">te voorzien binnen een kindvriendelijke </w:t>
      </w:r>
      <w:r w:rsidRPr="0028077E">
        <w:rPr>
          <w:rFonts w:asciiTheme="minorHAnsi" w:hAnsiTheme="minorHAnsi" w:cstheme="minorHAnsi"/>
          <w:b/>
          <w:bCs/>
          <w:color w:val="00B050"/>
          <w:szCs w:val="28"/>
        </w:rPr>
        <w:t>OMGEVING</w:t>
      </w:r>
      <w:r w:rsidRPr="0028077E">
        <w:rPr>
          <w:rFonts w:asciiTheme="minorHAnsi" w:hAnsiTheme="minorHAnsi" w:cstheme="minorHAnsi"/>
          <w:szCs w:val="28"/>
        </w:rPr>
        <w:t xml:space="preserve">. </w:t>
      </w:r>
    </w:p>
    <w:p w14:paraId="20A3EC78" w14:textId="77777777" w:rsidR="00491910" w:rsidRDefault="00491910" w:rsidP="0028077E">
      <w:pPr>
        <w:pStyle w:val="Default"/>
        <w:spacing w:line="360" w:lineRule="auto"/>
        <w:rPr>
          <w:rFonts w:asciiTheme="minorHAnsi" w:hAnsiTheme="minorHAnsi" w:cstheme="minorHAnsi"/>
          <w:szCs w:val="28"/>
        </w:rPr>
      </w:pPr>
    </w:p>
    <w:p w14:paraId="20A3EC79" w14:textId="77777777" w:rsidR="0028077E" w:rsidRPr="0028077E" w:rsidRDefault="0028077E" w:rsidP="0028077E">
      <w:pPr>
        <w:pStyle w:val="Default"/>
        <w:spacing w:line="360" w:lineRule="auto"/>
        <w:rPr>
          <w:rFonts w:asciiTheme="minorHAnsi" w:hAnsiTheme="minorHAnsi" w:cstheme="minorHAnsi"/>
          <w:szCs w:val="28"/>
        </w:rPr>
      </w:pPr>
      <w:r w:rsidRPr="0028077E">
        <w:rPr>
          <w:rFonts w:asciiTheme="minorHAnsi" w:hAnsiTheme="minorHAnsi" w:cstheme="minorHAnsi"/>
          <w:szCs w:val="28"/>
        </w:rPr>
        <w:t xml:space="preserve">We willen tijdens de speeltijd bewust kansen tot ontspanning bieden voor de heel diverse groep kinderen op de school: </w:t>
      </w:r>
    </w:p>
    <w:p w14:paraId="20A3EC7A" w14:textId="77777777" w:rsidR="0028077E" w:rsidRDefault="0028077E" w:rsidP="0028077E">
      <w:pPr>
        <w:pStyle w:val="Default"/>
        <w:numPr>
          <w:ilvl w:val="0"/>
          <w:numId w:val="1"/>
        </w:numPr>
        <w:spacing w:line="360" w:lineRule="auto"/>
        <w:rPr>
          <w:rFonts w:asciiTheme="minorHAnsi" w:hAnsiTheme="minorHAnsi" w:cstheme="minorHAnsi"/>
          <w:szCs w:val="28"/>
        </w:rPr>
      </w:pPr>
      <w:r w:rsidRPr="0028077E">
        <w:rPr>
          <w:rFonts w:asciiTheme="minorHAnsi" w:hAnsiTheme="minorHAnsi" w:cstheme="minorHAnsi"/>
          <w:szCs w:val="28"/>
        </w:rPr>
        <w:t>Van int</w:t>
      </w:r>
      <w:r>
        <w:rPr>
          <w:rFonts w:asciiTheme="minorHAnsi" w:hAnsiTheme="minorHAnsi" w:cstheme="minorHAnsi"/>
          <w:szCs w:val="28"/>
        </w:rPr>
        <w:t>roverte tot extraverte kinderen</w:t>
      </w:r>
    </w:p>
    <w:p w14:paraId="20A3EC7B" w14:textId="77777777" w:rsidR="0028077E" w:rsidRDefault="0028077E" w:rsidP="0028077E">
      <w:pPr>
        <w:pStyle w:val="Default"/>
        <w:numPr>
          <w:ilvl w:val="0"/>
          <w:numId w:val="1"/>
        </w:numPr>
        <w:spacing w:line="360" w:lineRule="auto"/>
        <w:rPr>
          <w:rFonts w:asciiTheme="minorHAnsi" w:hAnsiTheme="minorHAnsi" w:cstheme="minorHAnsi"/>
          <w:szCs w:val="28"/>
        </w:rPr>
      </w:pPr>
      <w:r w:rsidRPr="0028077E">
        <w:rPr>
          <w:rFonts w:asciiTheme="minorHAnsi" w:hAnsiTheme="minorHAnsi" w:cstheme="minorHAnsi"/>
          <w:szCs w:val="28"/>
        </w:rPr>
        <w:t xml:space="preserve">Van rustig spel tot actief spel </w:t>
      </w:r>
    </w:p>
    <w:p w14:paraId="20A3EC7C" w14:textId="77777777" w:rsidR="0028077E" w:rsidRDefault="0028077E" w:rsidP="0028077E">
      <w:pPr>
        <w:pStyle w:val="Default"/>
        <w:numPr>
          <w:ilvl w:val="0"/>
          <w:numId w:val="1"/>
        </w:numPr>
        <w:spacing w:line="360" w:lineRule="auto"/>
        <w:rPr>
          <w:rFonts w:asciiTheme="minorHAnsi" w:hAnsiTheme="minorHAnsi" w:cstheme="minorHAnsi"/>
          <w:szCs w:val="28"/>
        </w:rPr>
      </w:pPr>
      <w:r w:rsidRPr="0028077E">
        <w:rPr>
          <w:rFonts w:asciiTheme="minorHAnsi" w:hAnsiTheme="minorHAnsi" w:cstheme="minorHAnsi"/>
          <w:szCs w:val="28"/>
        </w:rPr>
        <w:t xml:space="preserve">Van individueel spel tot samenspel </w:t>
      </w:r>
    </w:p>
    <w:p w14:paraId="20A3EC7D" w14:textId="77777777" w:rsidR="0028077E" w:rsidRPr="0028077E" w:rsidRDefault="0028077E" w:rsidP="0028077E">
      <w:pPr>
        <w:pStyle w:val="Default"/>
        <w:numPr>
          <w:ilvl w:val="0"/>
          <w:numId w:val="1"/>
        </w:numPr>
        <w:spacing w:line="360" w:lineRule="auto"/>
        <w:rPr>
          <w:rFonts w:asciiTheme="minorHAnsi" w:hAnsiTheme="minorHAnsi" w:cstheme="minorHAnsi"/>
          <w:szCs w:val="28"/>
        </w:rPr>
      </w:pPr>
      <w:r w:rsidRPr="0028077E">
        <w:rPr>
          <w:rFonts w:asciiTheme="minorHAnsi" w:hAnsiTheme="minorHAnsi" w:cstheme="minorHAnsi"/>
          <w:szCs w:val="28"/>
        </w:rPr>
        <w:t xml:space="preserve">Verschillen in weerbaarheid, ontwikkelingsleeftijden, persoonlijkheden en interesses. </w:t>
      </w:r>
    </w:p>
    <w:p w14:paraId="20A3EC7E" w14:textId="77777777" w:rsidR="0028077E" w:rsidRPr="0028077E" w:rsidRDefault="0028077E" w:rsidP="0028077E">
      <w:pPr>
        <w:pStyle w:val="Default"/>
        <w:spacing w:line="360" w:lineRule="auto"/>
        <w:rPr>
          <w:rFonts w:asciiTheme="minorHAnsi" w:hAnsiTheme="minorHAnsi" w:cstheme="minorHAnsi"/>
          <w:szCs w:val="28"/>
        </w:rPr>
      </w:pPr>
      <w:r w:rsidRPr="0028077E">
        <w:rPr>
          <w:rFonts w:asciiTheme="minorHAnsi" w:hAnsiTheme="minorHAnsi" w:cstheme="minorHAnsi"/>
          <w:szCs w:val="28"/>
        </w:rPr>
        <w:t xml:space="preserve">Deze groep kinderen vragen een gedifferentieerde en gevarieerde aanpak, zowel in omgeving (speelplaats) als in het aanbod (speeltijd). </w:t>
      </w:r>
    </w:p>
    <w:p w14:paraId="20A3EC7F" w14:textId="77777777" w:rsidR="0028077E" w:rsidRDefault="0028077E" w:rsidP="0028077E">
      <w:pPr>
        <w:pStyle w:val="Default"/>
        <w:spacing w:line="360" w:lineRule="auto"/>
        <w:rPr>
          <w:rFonts w:asciiTheme="minorHAnsi" w:hAnsiTheme="minorHAnsi" w:cstheme="minorHAnsi"/>
          <w:b/>
          <w:bCs/>
          <w:szCs w:val="28"/>
        </w:rPr>
      </w:pPr>
    </w:p>
    <w:p w14:paraId="20A3EC80" w14:textId="77777777" w:rsidR="0028077E" w:rsidRPr="0028077E" w:rsidRDefault="0028077E" w:rsidP="0028077E">
      <w:pPr>
        <w:pStyle w:val="Default"/>
        <w:spacing w:line="360" w:lineRule="auto"/>
        <w:rPr>
          <w:rFonts w:asciiTheme="minorHAnsi" w:hAnsiTheme="minorHAnsi" w:cstheme="minorHAnsi"/>
          <w:color w:val="00B050"/>
          <w:szCs w:val="28"/>
        </w:rPr>
      </w:pPr>
      <w:r w:rsidRPr="0028077E">
        <w:rPr>
          <w:rFonts w:asciiTheme="minorHAnsi" w:hAnsiTheme="minorHAnsi" w:cstheme="minorHAnsi"/>
          <w:b/>
          <w:bCs/>
          <w:color w:val="00B050"/>
          <w:szCs w:val="28"/>
        </w:rPr>
        <w:t xml:space="preserve">DE OMGEVING </w:t>
      </w:r>
    </w:p>
    <w:p w14:paraId="20A3EC81" w14:textId="77777777" w:rsidR="0028077E" w:rsidRPr="0028077E" w:rsidRDefault="0028077E" w:rsidP="0028077E">
      <w:pPr>
        <w:pStyle w:val="Default"/>
        <w:spacing w:line="360" w:lineRule="auto"/>
        <w:rPr>
          <w:rFonts w:asciiTheme="minorHAnsi" w:hAnsiTheme="minorHAnsi" w:cstheme="minorHAnsi"/>
          <w:szCs w:val="28"/>
        </w:rPr>
      </w:pPr>
      <w:r w:rsidRPr="0028077E">
        <w:rPr>
          <w:rFonts w:asciiTheme="minorHAnsi" w:hAnsiTheme="minorHAnsi" w:cstheme="minorHAnsi"/>
          <w:szCs w:val="28"/>
        </w:rPr>
        <w:t xml:space="preserve">De speelplaats is een veilige, stimulerende en uitdagende plaats en laat zich kenmerken door voldoende licht, kleur, lucht, natuur en ruimte. </w:t>
      </w:r>
    </w:p>
    <w:p w14:paraId="20A3EC82" w14:textId="77777777" w:rsidR="0028077E" w:rsidRDefault="0028077E" w:rsidP="0028077E">
      <w:pPr>
        <w:pStyle w:val="Default"/>
        <w:spacing w:line="360" w:lineRule="auto"/>
        <w:rPr>
          <w:rFonts w:asciiTheme="minorHAnsi" w:hAnsiTheme="minorHAnsi" w:cstheme="minorHAnsi"/>
          <w:szCs w:val="28"/>
        </w:rPr>
      </w:pPr>
      <w:r w:rsidRPr="0028077E">
        <w:rPr>
          <w:rFonts w:asciiTheme="minorHAnsi" w:hAnsiTheme="minorHAnsi" w:cstheme="minorHAnsi"/>
          <w:szCs w:val="28"/>
        </w:rPr>
        <w:t xml:space="preserve">Elk kind verdient de kans om vrij, op eigen initiatief of met aanmoediging zijn speeltijd in te vullen. De omgeving biedt hiervoor voldoende speelkansen en ontspanningsmogelijkheden. De omschrijving van de speelplaats en de bijhorende leefregels krijgen vorm in het schoolwerkplan. </w:t>
      </w:r>
    </w:p>
    <w:p w14:paraId="20A3EC83" w14:textId="77777777" w:rsidR="0028077E" w:rsidRPr="0028077E" w:rsidRDefault="0028077E" w:rsidP="0028077E">
      <w:pPr>
        <w:pStyle w:val="Default"/>
        <w:spacing w:line="360" w:lineRule="auto"/>
        <w:rPr>
          <w:rFonts w:asciiTheme="minorHAnsi" w:hAnsiTheme="minorHAnsi" w:cstheme="minorHAnsi"/>
          <w:szCs w:val="28"/>
        </w:rPr>
      </w:pPr>
    </w:p>
    <w:p w14:paraId="20A3EC84" w14:textId="77777777" w:rsidR="0028077E" w:rsidRPr="0028077E" w:rsidRDefault="0028077E" w:rsidP="0028077E">
      <w:pPr>
        <w:pStyle w:val="Default"/>
        <w:spacing w:line="360" w:lineRule="auto"/>
        <w:rPr>
          <w:rFonts w:asciiTheme="minorHAnsi" w:hAnsiTheme="minorHAnsi" w:cstheme="minorHAnsi"/>
          <w:color w:val="00B050"/>
          <w:szCs w:val="28"/>
        </w:rPr>
      </w:pPr>
      <w:r w:rsidRPr="0028077E">
        <w:rPr>
          <w:rFonts w:asciiTheme="minorHAnsi" w:hAnsiTheme="minorHAnsi" w:cstheme="minorHAnsi"/>
          <w:b/>
          <w:bCs/>
          <w:color w:val="00B050"/>
          <w:szCs w:val="28"/>
        </w:rPr>
        <w:t xml:space="preserve">HET AANBOD </w:t>
      </w:r>
    </w:p>
    <w:p w14:paraId="20A3EC85" w14:textId="77777777" w:rsidR="0028077E" w:rsidRPr="0028077E" w:rsidRDefault="0028077E" w:rsidP="0028077E">
      <w:pPr>
        <w:pStyle w:val="Default"/>
        <w:spacing w:line="360" w:lineRule="auto"/>
        <w:rPr>
          <w:rFonts w:asciiTheme="minorHAnsi" w:hAnsiTheme="minorHAnsi" w:cstheme="minorHAnsi"/>
          <w:szCs w:val="28"/>
        </w:rPr>
      </w:pPr>
      <w:r w:rsidRPr="0028077E">
        <w:rPr>
          <w:rFonts w:asciiTheme="minorHAnsi" w:hAnsiTheme="minorHAnsi" w:cstheme="minorHAnsi"/>
          <w:szCs w:val="28"/>
        </w:rPr>
        <w:t xml:space="preserve">Speeltijd is een ontspanningsmoment waarop de kinderen ook tot leren, ontmoeten, bewegen en creëren kunnen komen. </w:t>
      </w:r>
    </w:p>
    <w:p w14:paraId="20A3EC86" w14:textId="77777777" w:rsidR="0028077E" w:rsidRDefault="0028077E" w:rsidP="0028077E">
      <w:pPr>
        <w:pStyle w:val="Default"/>
        <w:spacing w:line="360" w:lineRule="auto"/>
        <w:rPr>
          <w:rFonts w:asciiTheme="minorHAnsi" w:hAnsiTheme="minorHAnsi" w:cstheme="minorHAnsi"/>
          <w:szCs w:val="28"/>
        </w:rPr>
      </w:pPr>
      <w:r w:rsidRPr="0028077E">
        <w:rPr>
          <w:rFonts w:asciiTheme="minorHAnsi" w:hAnsiTheme="minorHAnsi" w:cstheme="minorHAnsi"/>
          <w:szCs w:val="28"/>
        </w:rPr>
        <w:lastRenderedPageBreak/>
        <w:t xml:space="preserve">Het aanbod is aangepast aan de ondersteuningsnoden en ontwikkelingskansen van de kinderen en is een onderdeel binnen het proces van groepswerkplanning. Het aanbod heeft aandacht voor: </w:t>
      </w:r>
    </w:p>
    <w:p w14:paraId="20A3EC87" w14:textId="77777777" w:rsidR="0028077E" w:rsidRDefault="0028077E" w:rsidP="0028077E">
      <w:pPr>
        <w:pStyle w:val="Default"/>
        <w:numPr>
          <w:ilvl w:val="0"/>
          <w:numId w:val="3"/>
        </w:numPr>
        <w:spacing w:line="360" w:lineRule="auto"/>
        <w:rPr>
          <w:rFonts w:asciiTheme="minorHAnsi" w:hAnsiTheme="minorHAnsi" w:cstheme="minorHAnsi"/>
          <w:szCs w:val="28"/>
        </w:rPr>
      </w:pPr>
      <w:r w:rsidRPr="0028077E">
        <w:rPr>
          <w:rFonts w:asciiTheme="minorHAnsi" w:hAnsiTheme="minorHAnsi" w:cstheme="minorHAnsi"/>
          <w:szCs w:val="28"/>
        </w:rPr>
        <w:t>Hun vrijheid: de kinderen mogen zelf leren hun vrije tijd in te vullen</w:t>
      </w:r>
    </w:p>
    <w:p w14:paraId="20A3EC88" w14:textId="77777777" w:rsidR="0028077E" w:rsidRPr="0028077E" w:rsidRDefault="0028077E" w:rsidP="0028077E">
      <w:pPr>
        <w:pStyle w:val="Default"/>
        <w:numPr>
          <w:ilvl w:val="0"/>
          <w:numId w:val="3"/>
        </w:numPr>
        <w:spacing w:line="360" w:lineRule="auto"/>
        <w:rPr>
          <w:rFonts w:asciiTheme="minorHAnsi" w:hAnsiTheme="minorHAnsi" w:cstheme="minorHAnsi"/>
          <w:szCs w:val="28"/>
        </w:rPr>
      </w:pPr>
      <w:r w:rsidRPr="0028077E">
        <w:rPr>
          <w:rFonts w:asciiTheme="minorHAnsi" w:hAnsiTheme="minorHAnsi" w:cstheme="minorHAnsi"/>
          <w:szCs w:val="28"/>
        </w:rPr>
        <w:t xml:space="preserve">Hun comfort: zodat de kinderen zich in alle opzichten ‘veilig’ voelen </w:t>
      </w:r>
    </w:p>
    <w:p w14:paraId="20A3EC89" w14:textId="77777777" w:rsidR="0028077E" w:rsidRPr="0028077E" w:rsidRDefault="0028077E" w:rsidP="0028077E">
      <w:pPr>
        <w:pStyle w:val="Default"/>
        <w:numPr>
          <w:ilvl w:val="0"/>
          <w:numId w:val="3"/>
        </w:numPr>
        <w:spacing w:line="360" w:lineRule="auto"/>
        <w:rPr>
          <w:rFonts w:asciiTheme="minorHAnsi" w:hAnsiTheme="minorHAnsi" w:cstheme="minorHAnsi"/>
          <w:szCs w:val="28"/>
        </w:rPr>
      </w:pPr>
      <w:r w:rsidRPr="0028077E">
        <w:rPr>
          <w:rFonts w:asciiTheme="minorHAnsi" w:hAnsiTheme="minorHAnsi" w:cstheme="minorHAnsi"/>
          <w:szCs w:val="28"/>
        </w:rPr>
        <w:t xml:space="preserve">Hun interesses </w:t>
      </w:r>
    </w:p>
    <w:p w14:paraId="20A3EC8A" w14:textId="77777777" w:rsidR="0028077E" w:rsidRPr="0028077E" w:rsidRDefault="0028077E" w:rsidP="0028077E">
      <w:pPr>
        <w:pStyle w:val="Default"/>
        <w:numPr>
          <w:ilvl w:val="0"/>
          <w:numId w:val="3"/>
        </w:numPr>
        <w:spacing w:line="360" w:lineRule="auto"/>
        <w:rPr>
          <w:rFonts w:asciiTheme="minorHAnsi" w:hAnsiTheme="minorHAnsi" w:cstheme="minorHAnsi"/>
          <w:szCs w:val="28"/>
        </w:rPr>
      </w:pPr>
      <w:r w:rsidRPr="0028077E">
        <w:rPr>
          <w:rFonts w:asciiTheme="minorHAnsi" w:hAnsiTheme="minorHAnsi" w:cstheme="minorHAnsi"/>
          <w:szCs w:val="28"/>
        </w:rPr>
        <w:t xml:space="preserve">Uitdagingen zodat de kinderen geprikkeld worden. </w:t>
      </w:r>
    </w:p>
    <w:p w14:paraId="20A3EC8B" w14:textId="77777777" w:rsidR="0028077E" w:rsidRDefault="0028077E" w:rsidP="0028077E">
      <w:pPr>
        <w:pStyle w:val="Default"/>
        <w:spacing w:line="360" w:lineRule="auto"/>
        <w:rPr>
          <w:rFonts w:asciiTheme="minorHAnsi" w:hAnsiTheme="minorHAnsi" w:cstheme="minorHAnsi"/>
          <w:szCs w:val="28"/>
        </w:rPr>
      </w:pPr>
      <w:r w:rsidRPr="0028077E">
        <w:rPr>
          <w:rFonts w:asciiTheme="minorHAnsi" w:hAnsiTheme="minorHAnsi" w:cstheme="minorHAnsi"/>
          <w:szCs w:val="28"/>
        </w:rPr>
        <w:t xml:space="preserve">De begeleiding tijdens de speeltijd draagt in belangrijke mate bij tot het welslagen van de speeltijd door te zorgen voor geborgenheid en veiligheid van alle kinderen. De actieve begeleiding ondersteunt de kinderen in het ontdekken en bepalen van grenzen en indien nodig het hanteren van conflicten. </w:t>
      </w:r>
    </w:p>
    <w:p w14:paraId="20A3EC8C" w14:textId="77777777" w:rsidR="0028077E" w:rsidRPr="0028077E" w:rsidRDefault="0028077E" w:rsidP="0028077E">
      <w:pPr>
        <w:pStyle w:val="Default"/>
        <w:spacing w:line="360" w:lineRule="auto"/>
        <w:rPr>
          <w:rFonts w:asciiTheme="minorHAnsi" w:hAnsiTheme="minorHAnsi" w:cstheme="minorHAnsi"/>
          <w:szCs w:val="28"/>
        </w:rPr>
      </w:pPr>
    </w:p>
    <w:p w14:paraId="20A3EC8D" w14:textId="77777777" w:rsidR="0032726E" w:rsidRPr="0028077E" w:rsidRDefault="0028077E" w:rsidP="0028077E">
      <w:pPr>
        <w:spacing w:line="360" w:lineRule="auto"/>
        <w:rPr>
          <w:rFonts w:cstheme="minorHAnsi"/>
          <w:color w:val="00B050"/>
          <w:sz w:val="20"/>
        </w:rPr>
      </w:pPr>
      <w:r w:rsidRPr="0028077E">
        <w:rPr>
          <w:rFonts w:cstheme="minorHAnsi"/>
          <w:i/>
          <w:iCs/>
          <w:color w:val="00B050"/>
          <w:sz w:val="24"/>
          <w:szCs w:val="28"/>
        </w:rPr>
        <w:t>We streven naar een meer kindvriendelijke speelplaats en speeltijd: een goed ingerichte plek waar het aangenaam vertoeven is en de kinderen tot ontspannen komen.</w:t>
      </w:r>
    </w:p>
    <w:sectPr w:rsidR="0032726E" w:rsidRPr="0028077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EC90" w14:textId="77777777" w:rsidR="004B7380" w:rsidRDefault="004B7380" w:rsidP="00491910">
      <w:pPr>
        <w:spacing w:after="0" w:line="240" w:lineRule="auto"/>
      </w:pPr>
      <w:r>
        <w:separator/>
      </w:r>
    </w:p>
  </w:endnote>
  <w:endnote w:type="continuationSeparator" w:id="0">
    <w:p w14:paraId="20A3EC91" w14:textId="77777777" w:rsidR="004B7380" w:rsidRDefault="004B7380" w:rsidP="0049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EC94" w14:textId="77777777" w:rsidR="00491910" w:rsidRPr="00491910" w:rsidRDefault="00491910">
    <w:pPr>
      <w:pStyle w:val="Voettekst"/>
      <w:rPr>
        <w:rFonts w:cstheme="minorHAnsi"/>
      </w:rPr>
    </w:pPr>
    <w:r w:rsidRPr="00B07FE9">
      <w:rPr>
        <w:rFonts w:eastAsia="Calibri" w:cstheme="minorHAnsi"/>
      </w:rPr>
      <w:t>p/a Rudolfstraat 40 – 2018 Antwerpen – 03/244.94.94 – www.koca.be</w:t>
    </w:r>
  </w:p>
  <w:p w14:paraId="20A3EC95" w14:textId="77777777" w:rsidR="00491910" w:rsidRDefault="004919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EC8E" w14:textId="77777777" w:rsidR="004B7380" w:rsidRDefault="004B7380" w:rsidP="00491910">
      <w:pPr>
        <w:spacing w:after="0" w:line="240" w:lineRule="auto"/>
      </w:pPr>
      <w:r>
        <w:separator/>
      </w:r>
    </w:p>
  </w:footnote>
  <w:footnote w:type="continuationSeparator" w:id="0">
    <w:p w14:paraId="20A3EC8F" w14:textId="77777777" w:rsidR="004B7380" w:rsidRDefault="004B7380" w:rsidP="00491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EC92" w14:textId="77777777" w:rsidR="00491910" w:rsidRDefault="00491910">
    <w:pPr>
      <w:pStyle w:val="Koptekst"/>
    </w:pPr>
    <w:r>
      <w:rPr>
        <w:noProof/>
        <w:lang w:eastAsia="nl-BE"/>
      </w:rPr>
      <w:drawing>
        <wp:inline distT="0" distB="0" distL="0" distR="0" wp14:anchorId="20A3EC96" wp14:editId="20A3EC97">
          <wp:extent cx="1051560" cy="982980"/>
          <wp:effectExtent l="0" t="0" r="0" b="762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CA basisschool.jpg"/>
                  <pic:cNvPicPr/>
                </pic:nvPicPr>
                <pic:blipFill>
                  <a:blip r:embed="rId1">
                    <a:extLst>
                      <a:ext uri="{28A0092B-C50C-407E-A947-70E740481C1C}">
                        <a14:useLocalDpi xmlns:a14="http://schemas.microsoft.com/office/drawing/2010/main" val="0"/>
                      </a:ext>
                    </a:extLst>
                  </a:blip>
                  <a:stretch>
                    <a:fillRect/>
                  </a:stretch>
                </pic:blipFill>
                <pic:spPr>
                  <a:xfrm>
                    <a:off x="0" y="0"/>
                    <a:ext cx="1051560" cy="982980"/>
                  </a:xfrm>
                  <a:prstGeom prst="rect">
                    <a:avLst/>
                  </a:prstGeom>
                </pic:spPr>
              </pic:pic>
            </a:graphicData>
          </a:graphic>
        </wp:inline>
      </w:drawing>
    </w:r>
    <w:r>
      <w:tab/>
    </w:r>
    <w:r>
      <w:tab/>
      <w:t xml:space="preserve"> </w:t>
    </w:r>
    <w:r>
      <w:rPr>
        <w:noProof/>
        <w:lang w:eastAsia="nl-BE"/>
      </w:rPr>
      <w:drawing>
        <wp:inline distT="0" distB="0" distL="0" distR="0" wp14:anchorId="20A3EC98" wp14:editId="20A3EC99">
          <wp:extent cx="1276350" cy="914400"/>
          <wp:effectExtent l="0" t="0" r="0" b="0"/>
          <wp:docPr id="15" name="Afbeelding 34"/>
          <wp:cNvGraphicFramePr/>
          <a:graphic xmlns:a="http://schemas.openxmlformats.org/drawingml/2006/main">
            <a:graphicData uri="http://schemas.openxmlformats.org/drawingml/2006/picture">
              <pic:pic xmlns:pic="http://schemas.openxmlformats.org/drawingml/2006/picture">
                <pic:nvPicPr>
                  <pic:cNvPr id="1" name="Afbeelding 3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914400"/>
                  </a:xfrm>
                  <a:prstGeom prst="rect">
                    <a:avLst/>
                  </a:prstGeom>
                  <a:noFill/>
                  <a:ln>
                    <a:noFill/>
                  </a:ln>
                </pic:spPr>
              </pic:pic>
            </a:graphicData>
          </a:graphic>
        </wp:inline>
      </w:drawing>
    </w:r>
  </w:p>
  <w:p w14:paraId="20A3EC93" w14:textId="77777777" w:rsidR="00491910" w:rsidRDefault="004919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2299B"/>
    <w:multiLevelType w:val="hybridMultilevel"/>
    <w:tmpl w:val="F2F40B7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68485663"/>
    <w:multiLevelType w:val="hybridMultilevel"/>
    <w:tmpl w:val="D424001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7F8F6ECE"/>
    <w:multiLevelType w:val="hybridMultilevel"/>
    <w:tmpl w:val="46A220D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263003445">
    <w:abstractNumId w:val="2"/>
  </w:num>
  <w:num w:numId="2" w16cid:durableId="1466658108">
    <w:abstractNumId w:val="1"/>
  </w:num>
  <w:num w:numId="3" w16cid:durableId="143944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7E"/>
    <w:rsid w:val="0028077E"/>
    <w:rsid w:val="0032726E"/>
    <w:rsid w:val="00491910"/>
    <w:rsid w:val="004B7380"/>
    <w:rsid w:val="00C40A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EC74"/>
  <w15:chartTrackingRefBased/>
  <w15:docId w15:val="{D4482671-F8D5-4884-9072-F02D9F7C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8077E"/>
    <w:pPr>
      <w:autoSpaceDE w:val="0"/>
      <w:autoSpaceDN w:val="0"/>
      <w:adjustRightInd w:val="0"/>
      <w:spacing w:after="0" w:line="240" w:lineRule="auto"/>
    </w:pPr>
    <w:rPr>
      <w:rFonts w:ascii="Verdana" w:hAnsi="Verdana" w:cs="Verdana"/>
      <w:color w:val="000000"/>
      <w:sz w:val="24"/>
      <w:szCs w:val="24"/>
    </w:rPr>
  </w:style>
  <w:style w:type="paragraph" w:styleId="Koptekst">
    <w:name w:val="header"/>
    <w:basedOn w:val="Standaard"/>
    <w:link w:val="KoptekstChar"/>
    <w:uiPriority w:val="99"/>
    <w:unhideWhenUsed/>
    <w:rsid w:val="004919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1910"/>
  </w:style>
  <w:style w:type="paragraph" w:styleId="Voettekst">
    <w:name w:val="footer"/>
    <w:basedOn w:val="Standaard"/>
    <w:link w:val="VoettekstChar"/>
    <w:uiPriority w:val="99"/>
    <w:unhideWhenUsed/>
    <w:rsid w:val="004919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1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Muyllaert</dc:creator>
  <cp:keywords/>
  <dc:description/>
  <cp:lastModifiedBy>Sara Muyllaert</cp:lastModifiedBy>
  <cp:revision>2</cp:revision>
  <dcterms:created xsi:type="dcterms:W3CDTF">2023-10-20T14:23:00Z</dcterms:created>
  <dcterms:modified xsi:type="dcterms:W3CDTF">2023-10-20T14:23:00Z</dcterms:modified>
</cp:coreProperties>
</file>